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8D76C6">
        <w:rPr>
          <w:rFonts w:cs="Arial"/>
          <w:b/>
          <w:sz w:val="24"/>
          <w:szCs w:val="24"/>
        </w:rPr>
        <w:t>LUNES 09</w:t>
      </w:r>
      <w:r w:rsidR="00165653">
        <w:rPr>
          <w:rFonts w:cs="Arial"/>
          <w:b/>
          <w:sz w:val="24"/>
          <w:szCs w:val="24"/>
        </w:rPr>
        <w:t xml:space="preserve"> DE MAYO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2A1A49" w:rsidRPr="002A1A49" w:rsidRDefault="002A1A49" w:rsidP="002A1A49">
      <w:pPr>
        <w:jc w:val="center"/>
        <w:rPr>
          <w:rFonts w:cs="Arial"/>
          <w:b/>
          <w:sz w:val="24"/>
          <w:szCs w:val="24"/>
        </w:rPr>
      </w:pPr>
    </w:p>
    <w:p w:rsidR="00165653" w:rsidRDefault="00165653" w:rsidP="002A1A49">
      <w:pPr>
        <w:rPr>
          <w:rFonts w:cs="Arial"/>
          <w:sz w:val="24"/>
          <w:szCs w:val="24"/>
        </w:rPr>
      </w:pPr>
    </w:p>
    <w:p w:rsidR="00165653" w:rsidRDefault="00165653" w:rsidP="002A1A49">
      <w:pPr>
        <w:rPr>
          <w:rFonts w:cs="Arial"/>
          <w:sz w:val="24"/>
          <w:szCs w:val="24"/>
        </w:rPr>
      </w:pP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8D76C6">
        <w:rPr>
          <w:rFonts w:cs="Arial"/>
          <w:sz w:val="24"/>
          <w:szCs w:val="24"/>
        </w:rPr>
        <w:t>09</w:t>
      </w:r>
      <w:r w:rsidR="00165653">
        <w:rPr>
          <w:rFonts w:cs="Arial"/>
          <w:sz w:val="24"/>
          <w:szCs w:val="24"/>
        </w:rPr>
        <w:t xml:space="preserve"> de Mayo </w:t>
      </w:r>
      <w:r w:rsidRPr="002A1A49">
        <w:rPr>
          <w:rFonts w:cs="Arial"/>
          <w:sz w:val="24"/>
          <w:szCs w:val="24"/>
        </w:rPr>
        <w:t xml:space="preserve">de 2016 dos mil dieciséis da inicio la presente SESION DEL COMITÉ DE TRANSPARENCIA DEL MUNICIPIO DE PUERTO VALLARTA. </w:t>
      </w:r>
    </w:p>
    <w:p w:rsidR="005B577F" w:rsidRDefault="005B577F" w:rsidP="002A1A49">
      <w:pPr>
        <w:rPr>
          <w:rFonts w:cs="Arial"/>
          <w:sz w:val="24"/>
          <w:szCs w:val="24"/>
        </w:rPr>
      </w:pPr>
    </w:p>
    <w:p w:rsidR="00165653" w:rsidRDefault="00165653"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Default="00165653"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5B577F" w:rsidRDefault="005B577F" w:rsidP="002A1A49">
      <w:pPr>
        <w:rPr>
          <w:rFonts w:cs="Arial"/>
          <w:sz w:val="24"/>
          <w:szCs w:val="24"/>
        </w:rPr>
      </w:pPr>
    </w:p>
    <w:p w:rsidR="00165653" w:rsidRPr="002A1A49" w:rsidRDefault="00165653"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2A1A49" w:rsidRDefault="002A1A49" w:rsidP="002A1A49">
      <w:pPr>
        <w:jc w:val="center"/>
        <w:rPr>
          <w:rFonts w:cs="Arial"/>
          <w:b/>
          <w:sz w:val="24"/>
          <w:szCs w:val="24"/>
        </w:rPr>
      </w:pPr>
    </w:p>
    <w:p w:rsidR="005B577F" w:rsidRDefault="005B577F" w:rsidP="002A1A49">
      <w:pPr>
        <w:jc w:val="center"/>
        <w:rPr>
          <w:rFonts w:cs="Arial"/>
          <w:b/>
          <w:sz w:val="24"/>
          <w:szCs w:val="24"/>
        </w:rPr>
      </w:pPr>
    </w:p>
    <w:p w:rsidR="00165653" w:rsidRPr="002A1A49" w:rsidRDefault="00165653" w:rsidP="002A1A49">
      <w:pPr>
        <w:jc w:val="cente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F057F7" w:rsidRDefault="00F057F7" w:rsidP="00165653">
      <w:pPr>
        <w:pStyle w:val="Prrafodelista"/>
        <w:ind w:left="1080"/>
        <w:jc w:val="both"/>
        <w:rPr>
          <w:rFonts w:ascii="Arial" w:hAnsi="Arial" w:cs="Arial"/>
          <w:sz w:val="24"/>
          <w:szCs w:val="24"/>
        </w:rPr>
      </w:pPr>
    </w:p>
    <w:p w:rsidR="00165653" w:rsidRPr="008D76C6" w:rsidRDefault="00165653" w:rsidP="008D76C6">
      <w:pPr>
        <w:rPr>
          <w:rFonts w:cs="Arial"/>
          <w:sz w:val="24"/>
          <w:szCs w:val="24"/>
        </w:rPr>
      </w:pP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2A1A49" w:rsidRDefault="002A1A49" w:rsidP="002A1A49">
      <w:pPr>
        <w:rPr>
          <w:rFonts w:cs="Arial"/>
          <w:sz w:val="24"/>
          <w:szCs w:val="24"/>
        </w:rPr>
      </w:pPr>
    </w:p>
    <w:p w:rsidR="00165653" w:rsidRPr="002A1A49" w:rsidRDefault="00165653" w:rsidP="002A1A49">
      <w:pPr>
        <w:rPr>
          <w:rFonts w:cs="Arial"/>
          <w:sz w:val="24"/>
          <w:szCs w:val="24"/>
        </w:rPr>
      </w:pPr>
      <w:bookmarkStart w:id="0" w:name="_GoBack"/>
      <w:bookmarkEnd w:id="0"/>
    </w:p>
    <w:p w:rsidR="002A1A49" w:rsidRDefault="006C2ED0" w:rsidP="002A1A49">
      <w:pPr>
        <w:rPr>
          <w:rFonts w:cs="Arial"/>
          <w:sz w:val="24"/>
          <w:szCs w:val="24"/>
        </w:rPr>
      </w:pPr>
      <w:r>
        <w:rPr>
          <w:rFonts w:cs="Arial"/>
          <w:sz w:val="24"/>
          <w:szCs w:val="24"/>
        </w:rPr>
        <w:t>3</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w:t>
      </w:r>
      <w:r w:rsidR="002A1A49" w:rsidRPr="002A1A49">
        <w:rPr>
          <w:rFonts w:cs="Arial"/>
          <w:sz w:val="24"/>
          <w:szCs w:val="24"/>
        </w:rPr>
        <w:lastRenderedPageBreak/>
        <w:t>NEGATIVO, así como de los proyectos de resolución del Comité de Transparencia previamente circulados a sus miembros para desahogo.</w:t>
      </w:r>
    </w:p>
    <w:p w:rsidR="00F057F7" w:rsidRDefault="00F057F7" w:rsidP="002A1A49">
      <w:pPr>
        <w:rPr>
          <w:rFonts w:cs="Arial"/>
          <w:sz w:val="24"/>
          <w:szCs w:val="24"/>
        </w:rPr>
      </w:pP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384"/>
        <w:gridCol w:w="3176"/>
      </w:tblGrid>
      <w:tr w:rsidR="002A1A49" w:rsidRPr="00F057F7" w:rsidTr="00BF595E">
        <w:tc>
          <w:tcPr>
            <w:tcW w:w="1417" w:type="dxa"/>
          </w:tcPr>
          <w:p w:rsidR="002A1A49" w:rsidRPr="00F057F7" w:rsidRDefault="002A1A49" w:rsidP="003716F4">
            <w:pPr>
              <w:rPr>
                <w:rFonts w:cs="Arial"/>
                <w:sz w:val="20"/>
                <w:szCs w:val="20"/>
              </w:rPr>
            </w:pPr>
            <w:r w:rsidRPr="00F057F7">
              <w:rPr>
                <w:rFonts w:cs="Arial"/>
                <w:sz w:val="20"/>
                <w:szCs w:val="20"/>
              </w:rPr>
              <w:t>Expediente</w:t>
            </w:r>
          </w:p>
        </w:tc>
        <w:tc>
          <w:tcPr>
            <w:tcW w:w="3384" w:type="dxa"/>
          </w:tcPr>
          <w:p w:rsidR="002A1A49" w:rsidRPr="00F057F7" w:rsidRDefault="002A1A49" w:rsidP="003716F4">
            <w:pPr>
              <w:rPr>
                <w:rFonts w:cs="Arial"/>
                <w:sz w:val="20"/>
                <w:szCs w:val="20"/>
              </w:rPr>
            </w:pPr>
            <w:r w:rsidRPr="00F057F7">
              <w:rPr>
                <w:rFonts w:cs="Arial"/>
                <w:sz w:val="20"/>
                <w:szCs w:val="20"/>
              </w:rPr>
              <w:t>Información solicitada de la que se presume la inexistencia</w:t>
            </w:r>
          </w:p>
        </w:tc>
        <w:tc>
          <w:tcPr>
            <w:tcW w:w="3176" w:type="dxa"/>
          </w:tcPr>
          <w:p w:rsidR="002A1A49" w:rsidRPr="00F057F7" w:rsidRDefault="002A1A49" w:rsidP="003716F4">
            <w:pPr>
              <w:rPr>
                <w:rFonts w:cs="Arial"/>
                <w:sz w:val="20"/>
                <w:szCs w:val="20"/>
              </w:rPr>
            </w:pPr>
            <w:r w:rsidRPr="00F057F7">
              <w:rPr>
                <w:rFonts w:cs="Arial"/>
                <w:sz w:val="20"/>
                <w:szCs w:val="20"/>
              </w:rPr>
              <w:t>Propuesta de resolución.</w:t>
            </w:r>
          </w:p>
        </w:tc>
      </w:tr>
      <w:tr w:rsidR="002A1A49" w:rsidRPr="00F057F7" w:rsidTr="00BF595E">
        <w:tc>
          <w:tcPr>
            <w:tcW w:w="1417" w:type="dxa"/>
          </w:tcPr>
          <w:p w:rsidR="002A1A49" w:rsidRPr="00F057F7" w:rsidRDefault="00E34126" w:rsidP="008D76C6">
            <w:pPr>
              <w:rPr>
                <w:rFonts w:cs="Arial"/>
                <w:sz w:val="20"/>
                <w:szCs w:val="20"/>
              </w:rPr>
            </w:pPr>
            <w:r w:rsidRPr="00F057F7">
              <w:rPr>
                <w:rFonts w:cs="Arial"/>
                <w:sz w:val="20"/>
                <w:szCs w:val="20"/>
              </w:rPr>
              <w:t>1</w:t>
            </w:r>
            <w:r w:rsidR="008D76C6">
              <w:rPr>
                <w:rFonts w:cs="Arial"/>
                <w:sz w:val="20"/>
                <w:szCs w:val="20"/>
              </w:rPr>
              <w:t>93</w:t>
            </w:r>
            <w:r w:rsidR="002A1A49" w:rsidRPr="00F057F7">
              <w:rPr>
                <w:rFonts w:cs="Arial"/>
                <w:sz w:val="20"/>
                <w:szCs w:val="20"/>
              </w:rPr>
              <w:t>/2016</w:t>
            </w:r>
          </w:p>
        </w:tc>
        <w:tc>
          <w:tcPr>
            <w:tcW w:w="3384" w:type="dxa"/>
          </w:tcPr>
          <w:p w:rsidR="007E11A9" w:rsidRPr="00F057F7" w:rsidRDefault="008D76C6" w:rsidP="00C95FBD">
            <w:pPr>
              <w:rPr>
                <w:rFonts w:cs="Arial"/>
                <w:sz w:val="20"/>
                <w:szCs w:val="20"/>
              </w:rPr>
            </w:pPr>
            <w:r>
              <w:rPr>
                <w:rFonts w:cs="Arial"/>
                <w:sz w:val="20"/>
                <w:szCs w:val="20"/>
              </w:rPr>
              <w:t>COPIAS CERTIFICADAS DE CONSTANCIAS CON LAS QUE SE ACREDITE EL CABAL CUMPLIMIENTO A LA ORDEN DE SUSPENSIÓN DECRETADA POR EL TRIBUNAL DE ARBITRAJE Y ESCALAFÓN DEL ESTADO DE JALISCO DENTRO DEL EXPEDIENTE 489/2004-D MEDIANTE ACUERDO DEL 11 ONCE DE MARZO DEL AÑO EN CURSO 2016</w:t>
            </w:r>
          </w:p>
        </w:tc>
        <w:tc>
          <w:tcPr>
            <w:tcW w:w="3176" w:type="dxa"/>
          </w:tcPr>
          <w:p w:rsidR="002A1A49" w:rsidRPr="00F057F7" w:rsidRDefault="002A1A49" w:rsidP="003716F4">
            <w:pPr>
              <w:rPr>
                <w:rFonts w:cs="Arial"/>
                <w:sz w:val="20"/>
                <w:szCs w:val="20"/>
              </w:rPr>
            </w:pPr>
            <w:r w:rsidRPr="00F057F7">
              <w:rPr>
                <w:rFonts w:cs="Arial"/>
                <w:sz w:val="20"/>
                <w:szCs w:val="20"/>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5B577F" w:rsidRPr="008D76C6"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5E2AC9"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8D76C6">
        <w:rPr>
          <w:rFonts w:cs="Arial"/>
          <w:sz w:val="24"/>
          <w:szCs w:val="24"/>
        </w:rPr>
        <w:t>09</w:t>
      </w:r>
      <w:r w:rsidR="00165653">
        <w:rPr>
          <w:rFonts w:cs="Arial"/>
          <w:sz w:val="24"/>
          <w:szCs w:val="24"/>
        </w:rPr>
        <w:t xml:space="preserve"> de Mayo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91A8F"/>
    <w:rsid w:val="005B577F"/>
    <w:rsid w:val="005B72D5"/>
    <w:rsid w:val="005C1D80"/>
    <w:rsid w:val="005C7E06"/>
    <w:rsid w:val="005E2AC9"/>
    <w:rsid w:val="005E79B6"/>
    <w:rsid w:val="005F3727"/>
    <w:rsid w:val="00625073"/>
    <w:rsid w:val="006B1556"/>
    <w:rsid w:val="006C2ED0"/>
    <w:rsid w:val="006D3A70"/>
    <w:rsid w:val="00706B04"/>
    <w:rsid w:val="00737AEC"/>
    <w:rsid w:val="007527B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15CEC"/>
    <w:rsid w:val="00C818D6"/>
    <w:rsid w:val="00C95FBD"/>
    <w:rsid w:val="00CC0407"/>
    <w:rsid w:val="00CE17D5"/>
    <w:rsid w:val="00CF215E"/>
    <w:rsid w:val="00D72F04"/>
    <w:rsid w:val="00DD2049"/>
    <w:rsid w:val="00E34126"/>
    <w:rsid w:val="00E423D3"/>
    <w:rsid w:val="00E446EE"/>
    <w:rsid w:val="00ED0F84"/>
    <w:rsid w:val="00EE02B0"/>
    <w:rsid w:val="00EF1B0D"/>
    <w:rsid w:val="00F00664"/>
    <w:rsid w:val="00F057F7"/>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12AD2-A475-41A5-9D51-427F189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6668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2016-05-09T21:20:00Z</cp:lastPrinted>
  <dcterms:created xsi:type="dcterms:W3CDTF">2016-05-09T21:21:00Z</dcterms:created>
  <dcterms:modified xsi:type="dcterms:W3CDTF">2016-05-09T21:21:00Z</dcterms:modified>
</cp:coreProperties>
</file>